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AED5" w14:textId="77777777" w:rsidR="00FD6007" w:rsidRDefault="00FD6007" w:rsidP="00FD600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Sygn. post. 12/2022/TP </w:t>
      </w:r>
    </w:p>
    <w:p w14:paraId="3EFFCF3C" w14:textId="77777777" w:rsidR="00FD6007" w:rsidRDefault="00FD6007" w:rsidP="00FD6007">
      <w:pPr>
        <w:pStyle w:val="Nagwek1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1.2 do SWZ</w:t>
      </w:r>
    </w:p>
    <w:p w14:paraId="76BE10ED" w14:textId="77777777" w:rsidR="00FD6007" w:rsidRDefault="00FD6007" w:rsidP="00FD6007">
      <w:pPr>
        <w:rPr>
          <w:b/>
          <w:bCs/>
        </w:rPr>
      </w:pPr>
      <w:r>
        <w:rPr>
          <w:b/>
          <w:bCs/>
        </w:rPr>
        <w:t xml:space="preserve">PAKIET nr 2 </w:t>
      </w:r>
    </w:p>
    <w:p w14:paraId="6FF4B9D5" w14:textId="77777777" w:rsidR="00FD6007" w:rsidRDefault="00FD6007">
      <w:pPr>
        <w:spacing w:after="60"/>
        <w:rPr>
          <w:rFonts w:asciiTheme="minorHAnsi" w:hAnsiTheme="minorHAnsi" w:cstheme="minorHAnsi"/>
          <w:b/>
        </w:rPr>
      </w:pPr>
    </w:p>
    <w:p w14:paraId="1ECC7A23" w14:textId="1DD78421" w:rsidR="00223BF9" w:rsidRDefault="00000000">
      <w:pPr>
        <w:spacing w:after="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Ochrona stacji roboczych - Windows</w:t>
      </w:r>
    </w:p>
    <w:p w14:paraId="25765DAB" w14:textId="77777777" w:rsidR="00223BF9" w:rsidRDefault="00223BF9">
      <w:pPr>
        <w:spacing w:after="60"/>
        <w:rPr>
          <w:rFonts w:asciiTheme="minorHAnsi" w:hAnsiTheme="minorHAnsi" w:cstheme="minorHAnsi"/>
        </w:rPr>
      </w:pPr>
    </w:p>
    <w:p w14:paraId="48F43180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>wspierać systemy operacyjne Windows 7/Windows 8/Windows 8.1/Windows 10/Windows 11.</w:t>
      </w:r>
    </w:p>
    <w:p w14:paraId="5B1BE72C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wspierać architekturę </w:t>
      </w:r>
      <w:r>
        <w:rPr>
          <w:rFonts w:asciiTheme="minorHAnsi" w:hAnsiTheme="minorHAnsi" w:cstheme="minorHAnsi"/>
          <w:color w:val="000000" w:themeColor="text1"/>
        </w:rPr>
        <w:t>32 i 64-bitową systemu Windows.</w:t>
      </w:r>
    </w:p>
    <w:p w14:paraId="58805D7F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wspierać architekturę </w:t>
      </w:r>
      <w:r>
        <w:rPr>
          <w:rFonts w:asciiTheme="minorHAnsi" w:hAnsiTheme="minorHAnsi" w:cstheme="minorHAnsi"/>
          <w:color w:val="000000" w:themeColor="text1"/>
        </w:rPr>
        <w:t>ARM64.</w:t>
      </w:r>
    </w:p>
    <w:p w14:paraId="4F8FBB29" w14:textId="77777777" w:rsidR="00223BF9" w:rsidRDefault="00000000">
      <w:pPr>
        <w:pStyle w:val="Akapitzlist"/>
        <w:numPr>
          <w:ilvl w:val="0"/>
          <w:numId w:val="1"/>
        </w:numPr>
        <w:spacing w:after="160" w:line="252" w:lineRule="auto"/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być dostępne co najmniej w języku polskim oraz angielskim. </w:t>
      </w:r>
    </w:p>
    <w:p w14:paraId="580BEE8E" w14:textId="77777777" w:rsidR="00223BF9" w:rsidRDefault="00000000">
      <w:pPr>
        <w:pStyle w:val="Akapitzlist"/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  <w:lang w:eastAsia="pl-PL"/>
        </w:rPr>
        <w:t>Instalator rozwiązania musi umożliwiać wybór wersji językowej programu, przed rozpoczęciem procesu instalacji.</w:t>
      </w:r>
    </w:p>
    <w:p w14:paraId="5CCBB58B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Pomoc w rozwiązaniu (</w:t>
      </w:r>
      <w:proofErr w:type="spellStart"/>
      <w:r>
        <w:rPr>
          <w:rFonts w:asciiTheme="minorHAnsi" w:hAnsiTheme="minorHAnsi" w:cstheme="minorHAnsi"/>
          <w:color w:val="000000" w:themeColor="text1"/>
        </w:rPr>
        <w:t>help</w:t>
      </w:r>
      <w:proofErr w:type="spellEnd"/>
      <w:r>
        <w:rPr>
          <w:rFonts w:asciiTheme="minorHAnsi" w:hAnsiTheme="minorHAnsi" w:cstheme="minorHAnsi"/>
          <w:color w:val="000000" w:themeColor="text1"/>
        </w:rPr>
        <w:t>) i dokumentacja rozwiązania dostępna co najmniej w języku polskim oraz angielskim.</w:t>
      </w:r>
    </w:p>
    <w:p w14:paraId="0E008E49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Skuteczność rozwiązania potwierdzona nagrodami VB100 i AV-</w:t>
      </w:r>
      <w:proofErr w:type="spellStart"/>
      <w:r>
        <w:rPr>
          <w:rFonts w:asciiTheme="minorHAnsi" w:hAnsiTheme="minorHAnsi" w:cstheme="minorHAnsi"/>
          <w:color w:val="000000" w:themeColor="text1"/>
        </w:rPr>
        <w:t>comparatives</w:t>
      </w:r>
      <w:proofErr w:type="spellEnd"/>
      <w:r>
        <w:rPr>
          <w:rFonts w:asciiTheme="minorHAnsi" w:hAnsiTheme="minorHAnsi" w:cstheme="minorHAnsi"/>
          <w:color w:val="000000" w:themeColor="text1"/>
        </w:rPr>
        <w:t>.</w:t>
      </w:r>
    </w:p>
    <w:p w14:paraId="465F3281" w14:textId="77777777" w:rsidR="00223BF9" w:rsidRDefault="00223BF9">
      <w:pPr>
        <w:pStyle w:val="Tekstpodstawowy"/>
        <w:spacing w:after="60"/>
        <w:ind w:left="18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4D214A3E" w14:textId="77777777" w:rsidR="00223BF9" w:rsidRDefault="00000000">
      <w:pPr>
        <w:pStyle w:val="Tekstpodstawowy"/>
        <w:spacing w:after="60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Ochrona antywirusowa i </w:t>
      </w:r>
      <w:proofErr w:type="spellStart"/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antyspyware</w:t>
      </w:r>
      <w:proofErr w:type="spellEnd"/>
    </w:p>
    <w:p w14:paraId="1129FC07" w14:textId="77777777" w:rsidR="00223BF9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Rozwiązanie musi zapewniać pełną ochronę przed wirusami, trojanami, robakami i innymi zagrożeniami.</w:t>
      </w:r>
    </w:p>
    <w:p w14:paraId="12B6414F" w14:textId="77777777" w:rsidR="00223BF9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zapewniać wykrywanie i usuwanie niebezpiecznych aplikacji typu </w:t>
      </w:r>
      <w:proofErr w:type="spellStart"/>
      <w:r>
        <w:rPr>
          <w:rFonts w:cstheme="minorHAnsi"/>
          <w:sz w:val="24"/>
          <w:szCs w:val="24"/>
        </w:rPr>
        <w:t>adware</w:t>
      </w:r>
      <w:proofErr w:type="spellEnd"/>
      <w:r>
        <w:rPr>
          <w:rFonts w:cstheme="minorHAnsi"/>
          <w:sz w:val="24"/>
          <w:szCs w:val="24"/>
        </w:rPr>
        <w:t xml:space="preserve">, spyware, dialer, </w:t>
      </w:r>
      <w:proofErr w:type="spellStart"/>
      <w:r>
        <w:rPr>
          <w:rFonts w:cstheme="minorHAnsi"/>
          <w:sz w:val="24"/>
          <w:szCs w:val="24"/>
        </w:rPr>
        <w:t>phishing</w:t>
      </w:r>
      <w:proofErr w:type="spellEnd"/>
      <w:r>
        <w:rPr>
          <w:rFonts w:cstheme="minorHAnsi"/>
          <w:sz w:val="24"/>
          <w:szCs w:val="24"/>
        </w:rPr>
        <w:t xml:space="preserve">, narzędzi </w:t>
      </w:r>
      <w:proofErr w:type="spellStart"/>
      <w:r>
        <w:rPr>
          <w:rFonts w:cstheme="minorHAnsi"/>
          <w:sz w:val="24"/>
          <w:szCs w:val="24"/>
        </w:rPr>
        <w:t>hakerskich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backdoor</w:t>
      </w:r>
      <w:proofErr w:type="spellEnd"/>
      <w:r>
        <w:rPr>
          <w:rFonts w:cstheme="minorHAnsi"/>
          <w:sz w:val="24"/>
          <w:szCs w:val="24"/>
        </w:rPr>
        <w:t>.</w:t>
      </w:r>
    </w:p>
    <w:p w14:paraId="74F41FFB" w14:textId="77777777" w:rsidR="00223BF9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Rozwiązanie musi posiadać wbudowaną technologię do ochrony przed </w:t>
      </w:r>
      <w:proofErr w:type="spellStart"/>
      <w:r>
        <w:rPr>
          <w:rFonts w:cstheme="minorHAnsi"/>
          <w:sz w:val="24"/>
          <w:szCs w:val="24"/>
        </w:rPr>
        <w:t>rootkitami</w:t>
      </w:r>
      <w:proofErr w:type="spellEnd"/>
      <w:r>
        <w:rPr>
          <w:rFonts w:cstheme="minorHAnsi"/>
          <w:sz w:val="24"/>
          <w:szCs w:val="24"/>
        </w:rPr>
        <w:t>.</w:t>
      </w:r>
    </w:p>
    <w:p w14:paraId="547BC76F" w14:textId="77777777" w:rsidR="00223BF9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>Rozwiązanie musi wykrywać</w:t>
      </w:r>
      <w:r>
        <w:rPr>
          <w:rFonts w:cstheme="minorHAnsi"/>
          <w:color w:val="000000" w:themeColor="text1"/>
          <w:sz w:val="24"/>
          <w:szCs w:val="24"/>
        </w:rPr>
        <w:t xml:space="preserve"> potencjalnie niepożądane, niebezpieczne oraz podejrzane aplikacje.</w:t>
      </w:r>
    </w:p>
    <w:p w14:paraId="2B9ED2DB" w14:textId="77777777" w:rsidR="00223BF9" w:rsidRDefault="00000000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bookmarkStart w:id="0" w:name="_Hlk81384979"/>
      <w:bookmarkEnd w:id="0"/>
      <w:r>
        <w:rPr>
          <w:rFonts w:cstheme="minorHAnsi"/>
          <w:sz w:val="24"/>
          <w:szCs w:val="24"/>
        </w:rPr>
        <w:t>Rozwiązanie musi posiadać możliwość skanowania w czasie rzeczywistym otwieranych, tworzonych i wykonywanych plików.</w:t>
      </w:r>
    </w:p>
    <w:p w14:paraId="070BD3C2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1" w:name="_Hlk81819040"/>
      <w:bookmarkStart w:id="2" w:name="_Hlk813849791"/>
      <w:bookmarkEnd w:id="1"/>
      <w:bookmarkEnd w:id="2"/>
      <w:r>
        <w:rPr>
          <w:rFonts w:asciiTheme="minorHAnsi" w:hAnsiTheme="minorHAnsi" w:cstheme="minorHAnsi"/>
          <w:color w:val="000000" w:themeColor="text1"/>
        </w:rPr>
        <w:t>Rozwiązanie musi posiadać możliwość skanowania całego dysku, wybranych katalogów, pojedynczych plików „na żądanie” lub według harmonogramu.</w:t>
      </w:r>
    </w:p>
    <w:p w14:paraId="6BC775CB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definiowania zadań w harmonogramie, w taki sposób, aby zadanie przed wykonaniem sprawdzało czy komputer pracuje na zasilaniu bateryjnym, jeśli tak – nie wykonywało danego zadania.</w:t>
      </w:r>
    </w:p>
    <w:p w14:paraId="5DFECF0D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utworzenia wielu różnych zadań skanowania według harmonogramu (w tym: co godzinę, po zalogowaniu i po uruchomieniu komputera). Każde zadanie ma mieć możliwość uruchomienia z innymi ustawieniami (czyli metody skanowania, obiekty skanowania, czynności, rozszerzenia przeznaczone do skanowania, priorytet skanowania).</w:t>
      </w:r>
    </w:p>
    <w:p w14:paraId="135A0B8E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3" w:name="_Hlk81819048"/>
      <w:bookmarkEnd w:id="3"/>
      <w:r>
        <w:rPr>
          <w:rFonts w:asciiTheme="minorHAnsi" w:hAnsiTheme="minorHAnsi" w:cstheme="minorHAnsi"/>
          <w:color w:val="000000" w:themeColor="text1"/>
        </w:rPr>
        <w:t>Rozwiązanie musi posiadać opcję skanowania „na żądanie” pojedynczych plików lub katalogów przy pomocy skrótu w menu kontekstowym.</w:t>
      </w:r>
    </w:p>
    <w:p w14:paraId="0079F44C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4" w:name="_Hlk81819078"/>
      <w:bookmarkStart w:id="5" w:name="_Hlk818190481"/>
      <w:bookmarkEnd w:id="4"/>
      <w:bookmarkEnd w:id="5"/>
      <w:r>
        <w:rPr>
          <w:rFonts w:asciiTheme="minorHAnsi" w:hAnsiTheme="minorHAnsi" w:cstheme="minorHAnsi"/>
          <w:color w:val="000000" w:themeColor="text1"/>
        </w:rPr>
        <w:t>Rozwiązanie musi posiadać możliwość określania priorytetu wykorzystania procesora (CPU) podczas skanowania „na żądanie” i według harmonogramu.</w:t>
      </w:r>
    </w:p>
    <w:p w14:paraId="619DB371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6" w:name="_Hlk81819121"/>
      <w:bookmarkStart w:id="7" w:name="_Hlk818190781"/>
      <w:bookmarkEnd w:id="6"/>
      <w:bookmarkEnd w:id="7"/>
      <w:r>
        <w:rPr>
          <w:rFonts w:asciiTheme="minorHAnsi" w:hAnsiTheme="minorHAnsi" w:cstheme="minorHAnsi"/>
          <w:color w:val="000000" w:themeColor="text1"/>
        </w:rPr>
        <w:lastRenderedPageBreak/>
        <w:t>Rozwiązanie musi posiadać możliwość skanowania dysków sieciowych i dysków przenośnych.</w:t>
      </w:r>
    </w:p>
    <w:p w14:paraId="79F9D9DA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skanowania plików spakowanych i skompresowanych.</w:t>
      </w:r>
    </w:p>
    <w:p w14:paraId="012789C5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8" w:name="_Hlk81819138"/>
      <w:bookmarkStart w:id="9" w:name="_Hlk818191211"/>
      <w:bookmarkEnd w:id="8"/>
      <w:bookmarkEnd w:id="9"/>
      <w:r>
        <w:rPr>
          <w:rFonts w:asciiTheme="minorHAnsi" w:hAnsiTheme="minorHAnsi" w:cstheme="minorHAnsi"/>
          <w:color w:val="000000" w:themeColor="text1"/>
        </w:rPr>
        <w:t xml:space="preserve">Rozwiązanie musi posiadać możliwość umieszczenia na liście </w:t>
      </w:r>
      <w:proofErr w:type="spellStart"/>
      <w:r>
        <w:rPr>
          <w:rFonts w:asciiTheme="minorHAnsi" w:hAnsiTheme="minorHAnsi" w:cstheme="minorHAnsi"/>
          <w:color w:val="000000" w:themeColor="text1"/>
        </w:rPr>
        <w:t>wykluczeń</w:t>
      </w:r>
      <w:proofErr w:type="spellEnd"/>
      <w:r>
        <w:rPr>
          <w:rFonts w:asciiTheme="minorHAnsi" w:hAnsiTheme="minorHAnsi" w:cstheme="minorHAnsi"/>
          <w:color w:val="000000" w:themeColor="text1"/>
        </w:rPr>
        <w:t xml:space="preserve"> ze skanowania wybranych plików, katalogów lub plików o określonych rozszerzeniach.</w:t>
      </w:r>
    </w:p>
    <w:p w14:paraId="64DCEA8F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  <w:lang w:eastAsia="en-US"/>
        </w:rPr>
      </w:pPr>
      <w:r>
        <w:rPr>
          <w:rFonts w:asciiTheme="minorHAnsi" w:hAnsiTheme="minorHAnsi" w:cstheme="minorHAnsi"/>
          <w:color w:val="000000" w:themeColor="text1"/>
          <w:lang w:eastAsia="en-US"/>
        </w:rPr>
        <w:t>Administrator musi mieć możliwość dodania wykluczenia dla zagrożenia po nazwie, sumie kontrolnej (SHA1) oraz lokalizacji pliku.</w:t>
      </w:r>
    </w:p>
    <w:p w14:paraId="0A1F5F4C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automatycznego wyłączenia komputera po zakończonym skanowaniu.</w:t>
      </w:r>
    </w:p>
    <w:p w14:paraId="7097A266" w14:textId="77777777" w:rsidR="00223BF9" w:rsidRDefault="00000000">
      <w:pPr>
        <w:pStyle w:val="Akapitzlist"/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0" w:name="_Hlk81820422"/>
      <w:bookmarkEnd w:id="10"/>
      <w:r>
        <w:rPr>
          <w:rFonts w:cstheme="minorHAnsi"/>
          <w:sz w:val="24"/>
          <w:szCs w:val="24"/>
        </w:rPr>
        <w:t>Rozwiązanie nie może wymagać ponownego uruchomienia (restartu) komputera po instalacji.</w:t>
      </w:r>
    </w:p>
    <w:p w14:paraId="043E2150" w14:textId="77777777" w:rsidR="00223BF9" w:rsidRDefault="00000000">
      <w:pPr>
        <w:pStyle w:val="Akapitzlist"/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Użytkownik musi posiadać możliwość tymczasowego wyłączenia ochrony na czas co najmniej 10 minut lub do ponownego uruchomienia komputera.</w:t>
      </w:r>
    </w:p>
    <w:p w14:paraId="5E90B016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W momencie tymczasowego wyłączenia ochrony antywirusowej użytkownik musi być poinformowany o takim fakcie odpowiednim powiadomieniem i informacją w interfejsie aplikacji.</w:t>
      </w:r>
    </w:p>
    <w:p w14:paraId="6FC01468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Ponowne włączenie ochrony antywirusowej nie może wymagać od użytkownika ponownego uruchomienia komputera.</w:t>
      </w:r>
    </w:p>
    <w:p w14:paraId="36DBC082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11" w:name="_Hlk81820447"/>
      <w:bookmarkEnd w:id="11"/>
      <w:r>
        <w:rPr>
          <w:rFonts w:asciiTheme="minorHAnsi" w:hAnsiTheme="minorHAnsi" w:cstheme="minorHAnsi"/>
          <w:color w:val="000000" w:themeColor="text1"/>
        </w:rPr>
        <w:t>Rozwiązanie musi posiadać możliwość przeniesienia zainfekowanych plików i załączników poczty w bezpieczny obszar dysku (do katalogu kwarantanny) w celu dalszej kontroli. Pliki muszą być przechowywane w katalogu kwarantanny w postaci zaszyfrowanej.</w:t>
      </w:r>
    </w:p>
    <w:p w14:paraId="27751644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wbudowany konektor dla programów MS Outlook, Outlook Express, Windows Mail i Windows Live Mail.</w:t>
      </w:r>
    </w:p>
    <w:p w14:paraId="51E3FCC7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umożliwiać skanowanie i oczyszczanie w czasie rzeczywistym poczty przychodzącej i wychodzącej obsługiwanej przy pomocy programu MS Outlook, Outlook Express, Windows Mail i Windows Live Mail.</w:t>
      </w:r>
    </w:p>
    <w:p w14:paraId="32654279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Rozwiązanie musi umożliwiać skanowanie i oczyszczanie poczty przychodzącej POP3 i IMAP „w locie” (w czasie rzeczywistym), zanim zostanie dostarczona do klienta pocztowego, zainstalowanego na stacji roboczej (niezależnie od konkretnego klienta pocztowego). </w:t>
      </w:r>
    </w:p>
    <w:p w14:paraId="71B3F02C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automatycznie integrować skaner POP3 i IMAP z dowolnym klientem pocztowym bez konieczności zmian w konfiguracji.</w:t>
      </w:r>
    </w:p>
    <w:p w14:paraId="1F11CE7C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opcjonalnego dołączenia informacji o przeskanowaniu do każdej odbieranej wiadomości e-mail lub tylko do zainfekowanych wiadomości e-mail.</w:t>
      </w:r>
    </w:p>
    <w:p w14:paraId="092B2053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umożliwiać skanowanie ruchu HTTP na poziomie stacji roboczych. Zainfekowany ruch jest automatycznie blokowany, a użytkownikowi wyświetlane jest stosowne powiadomienie.</w:t>
      </w:r>
    </w:p>
    <w:p w14:paraId="5683C93F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blokowania możliwości przeglądania wybranych stron internetowych. Rozwiązanie musi umożliwić blokowanie danej strony internetowej po podaniu przynajmniej całego adresu URL strony lub części adresu URL.</w:t>
      </w:r>
    </w:p>
    <w:p w14:paraId="18CC5F77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lastRenderedPageBreak/>
        <w:t>Rozwiązanie musi posiadać możliwość zdefiniowania blokady wszystkich stron internetowych z wyjątkiem listy stron, ustalonej przez administratora.</w:t>
      </w:r>
    </w:p>
    <w:p w14:paraId="73770915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Rozwiązanie musi automatycznie integrować się z dowolną przeglądarką internetową bez konieczności zmian w konfiguracji. </w:t>
      </w:r>
    </w:p>
    <w:p w14:paraId="38A454F4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umożliwiać skanowanie ruchu sieciowego wewnątrz szyfrowanych protokołów HTTPS, POP3S, IMAPS.</w:t>
      </w:r>
    </w:p>
    <w:p w14:paraId="135BE4E4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zapewniać skanowanie ruchu szyfrowanego transparentnie bez potrzeby konfiguracji zewnętrznych aplikacji, takich jak: przeglądarki internetowe oraz programy pocztowe.</w:t>
      </w:r>
    </w:p>
    <w:p w14:paraId="4768C6E9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Rozwiązanie musi posiadać możliwość zgłoszenia witryny z podejrzeniem </w:t>
      </w:r>
      <w:proofErr w:type="spellStart"/>
      <w:r>
        <w:rPr>
          <w:rFonts w:asciiTheme="minorHAnsi" w:hAnsiTheme="minorHAnsi" w:cstheme="minorHAnsi"/>
          <w:color w:val="000000" w:themeColor="text1"/>
        </w:rPr>
        <w:t>phishingu</w:t>
      </w:r>
      <w:proofErr w:type="spellEnd"/>
      <w:r>
        <w:rPr>
          <w:rFonts w:asciiTheme="minorHAnsi" w:hAnsiTheme="minorHAnsi" w:cstheme="minorHAnsi"/>
          <w:color w:val="000000" w:themeColor="text1"/>
        </w:rPr>
        <w:t xml:space="preserve"> z poziomu graficznego interfejsu użytkownika, w celu analizy przez laboratorium producenta.</w:t>
      </w:r>
    </w:p>
    <w:p w14:paraId="19A3A872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Administrator ma mieć możliwość zdefiniowania portów TCP, na których rozwiązanie będzie realizowało proces skanowania ruchu szyfrowanego.</w:t>
      </w:r>
    </w:p>
    <w:p w14:paraId="3681E20D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funkcjonalność, która na bieżąco będzie odpytywać serwery producenta o znane i bezpieczne procesy uruchomione na komputerze użytkownika.</w:t>
      </w:r>
    </w:p>
    <w:p w14:paraId="2FC9CEE3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Procesy zweryfikowane jako bezpieczne mają być pomijane podczas procesu skanowania oraz przez moduły ochrony w czasie rzeczywistym.</w:t>
      </w:r>
    </w:p>
    <w:p w14:paraId="6C129CD9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Użytkownik musi posiadać możliwość przesłania pliku celem zweryfikowania jego reputacji bezpośrednio z poziomu menu kontekstowego. </w:t>
      </w:r>
    </w:p>
    <w:p w14:paraId="21182E7D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W przypadku, gdy stacja robocza nie będzie posiadała dostępu do sieci Internet, ma odbywać się skanowanie wszystkich procesów, również tych, które wcześniej zostały uznane za bezpieczne.</w:t>
      </w:r>
    </w:p>
    <w:p w14:paraId="37BC3C6A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12" w:name="_Hlk81820476"/>
      <w:bookmarkEnd w:id="12"/>
      <w:r>
        <w:rPr>
          <w:rFonts w:asciiTheme="minorHAnsi" w:hAnsiTheme="minorHAnsi" w:cstheme="minorHAnsi"/>
          <w:color w:val="000000" w:themeColor="text1"/>
        </w:rPr>
        <w:t>Rozwiązanie musi posiadać dwa wbudowane niezależne moduły heurystyczne – jeden wykorzystujący pasywne metody heurystyczne i drugi wykorzystujący aktywne metody heurystyczne oraz elementy sztucznej inteligencji. Musi istnieć możliwość wyboru z jaką heurystyką ma odbywać się skanowanie – z użyciem jednej lub obu metod jednocześnie.</w:t>
      </w:r>
    </w:p>
    <w:p w14:paraId="4B668187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13" w:name="_Hlk818204761"/>
      <w:bookmarkEnd w:id="13"/>
      <w:r>
        <w:rPr>
          <w:rFonts w:asciiTheme="minorHAnsi" w:hAnsiTheme="minorHAnsi" w:cstheme="minorHAnsi"/>
          <w:color w:val="000000" w:themeColor="text1"/>
        </w:rPr>
        <w:t xml:space="preserve">Rozwiązanie musi posiadać możliwość automatycznego wysyłania nowych zagrożeń do laboratoriów producenta bezpośrednio z programu (nie wymaga ingerencji użytkownika). Użytkownik musi mieć możliwość określenia rozszerzeń dla plików, które nie będą wysyłane automatycznie. </w:t>
      </w:r>
    </w:p>
    <w:p w14:paraId="3683FBC6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14" w:name="_Hlk81820483"/>
      <w:bookmarkEnd w:id="14"/>
      <w:r>
        <w:rPr>
          <w:rFonts w:asciiTheme="minorHAnsi" w:hAnsiTheme="minorHAnsi" w:cstheme="minorHAnsi"/>
          <w:color w:val="000000" w:themeColor="text1"/>
        </w:rPr>
        <w:t>Rozwiązanie musi posiadać możliwość ręcznego wysłania próbki nowego zagrożenia z katalogu kwarantanny do laboratorium producenta.</w:t>
      </w:r>
    </w:p>
    <w:p w14:paraId="005EABB5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Do wysłania próbki zagrożenia do laboratorium producenta, rozwiązanie nie może wykorzystywać klienta pocztowego zainstalowanego na komputerze użytkownika.</w:t>
      </w:r>
    </w:p>
    <w:p w14:paraId="4AEDEAE3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Dane statystyczne zbierane przez producenta na podstawie otrzymanych próbek nowych zagrożeń mają być w pełni anonimowe.</w:t>
      </w:r>
    </w:p>
    <w:p w14:paraId="2458DFC8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15" w:name="_Hlk81820671"/>
      <w:bookmarkEnd w:id="15"/>
      <w:r>
        <w:rPr>
          <w:rFonts w:asciiTheme="minorHAnsi" w:hAnsiTheme="minorHAnsi" w:cstheme="minorHAnsi"/>
          <w:color w:val="000000" w:themeColor="text1"/>
        </w:rPr>
        <w:t>Rozwiązanie musi posiadać możliwość zabezpieczenia konfiguracji hasłem, aby każdy użytkownik przy próbie dostępu do konfiguracji, był proszony o jego podanie.</w:t>
      </w:r>
    </w:p>
    <w:p w14:paraId="008DD14E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możliwość zabezpieczenia przed deinstalacją przez niepowołaną osobę, nawet, gdy posiada ona prawa lokalnego lub domenowego administratora. Przy próbie deinstalacji rozwiązanie musi pytać o hasło.</w:t>
      </w:r>
    </w:p>
    <w:p w14:paraId="5BA3420D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lastRenderedPageBreak/>
        <w:t>Hasło do zabezpieczenia konfiguracji rozwiązania oraz deinstalacji musi być takie samo.</w:t>
      </w:r>
    </w:p>
    <w:p w14:paraId="2129C6B7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mieć możliwość kontroli zainstalowanych aktualizacji systemu operacyjnego i w przypadku braku aktualizacji – poinformować o tym użytkownika i wyświetlenia listy niezainstalowanych aktualizacji.</w:t>
      </w:r>
    </w:p>
    <w:p w14:paraId="5AB91F30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mieć możliwość definiowania typu aktualizacji systemowych o braku, których będzie informował użytkownika w tym przynajmniej: aktualizacje krytyczne, aktualizacje ważne, aktualizacje zalecane oraz aktualizacje o niskim priorytecie. Ma być możliwość dezaktywacji tego mechanizmu.</w:t>
      </w:r>
    </w:p>
    <w:p w14:paraId="0AEE63EF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Po instalacji rozwiązania, użytkownik ma mieć możliwość przygotowania płyty CD, DVD lub pamięci USB, z której będzie w stanie uruchomić komputer w przypadku infekcji i przeskanować dysk w poszukiwaniu zagrożeń.</w:t>
      </w:r>
    </w:p>
    <w:p w14:paraId="767C8616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System antywirusowy, uruchomiony z płyty </w:t>
      </w:r>
      <w:proofErr w:type="spellStart"/>
      <w:r>
        <w:rPr>
          <w:rFonts w:asciiTheme="minorHAnsi" w:hAnsiTheme="minorHAnsi" w:cstheme="minorHAnsi"/>
          <w:color w:val="000000" w:themeColor="text1"/>
        </w:rPr>
        <w:t>bootowalnej</w:t>
      </w:r>
      <w:proofErr w:type="spellEnd"/>
      <w:r>
        <w:rPr>
          <w:rFonts w:asciiTheme="minorHAnsi" w:hAnsiTheme="minorHAnsi" w:cstheme="minorHAnsi"/>
          <w:color w:val="000000" w:themeColor="text1"/>
        </w:rPr>
        <w:t xml:space="preserve"> lub pamięci USB, ma umożliwiać pełną aktualizację silnika detekcji z Internetu lub z bazy zapisanej na dysku.</w:t>
      </w:r>
    </w:p>
    <w:p w14:paraId="2230F806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System antywirusowy, uruchomiony z płyty </w:t>
      </w:r>
      <w:proofErr w:type="spellStart"/>
      <w:r>
        <w:rPr>
          <w:rFonts w:asciiTheme="minorHAnsi" w:hAnsiTheme="minorHAnsi" w:cstheme="minorHAnsi"/>
          <w:color w:val="000000" w:themeColor="text1"/>
        </w:rPr>
        <w:t>bootowalnej</w:t>
      </w:r>
      <w:proofErr w:type="spellEnd"/>
      <w:r>
        <w:rPr>
          <w:rFonts w:asciiTheme="minorHAnsi" w:hAnsiTheme="minorHAnsi" w:cstheme="minorHAnsi"/>
          <w:color w:val="000000" w:themeColor="text1"/>
        </w:rPr>
        <w:t xml:space="preserve"> lub pamięci USB, ma pracować w trybie graficznym.</w:t>
      </w:r>
    </w:p>
    <w:p w14:paraId="4BA7C5BC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Rozwiązanie musi posiadać umożliwiać administratorowi blokowanie zewnętrznych nośników danych na stacji w tym przynajmniej: Pamięci masowych, optycznych pamięci masowych, pamięci masowych </w:t>
      </w:r>
      <w:proofErr w:type="spellStart"/>
      <w:r>
        <w:rPr>
          <w:rFonts w:asciiTheme="minorHAnsi" w:hAnsiTheme="minorHAnsi" w:cstheme="minorHAnsi"/>
          <w:color w:val="000000" w:themeColor="text1"/>
        </w:rPr>
        <w:t>Firewire</w:t>
      </w:r>
      <w:proofErr w:type="spellEnd"/>
      <w:r>
        <w:rPr>
          <w:rFonts w:asciiTheme="minorHAnsi" w:hAnsiTheme="minorHAnsi" w:cstheme="minorHAnsi"/>
          <w:color w:val="000000" w:themeColor="text1"/>
        </w:rPr>
        <w:t>, urządzeń do tworzenia obrazów, drukarek USB, urządzeń Bluetooth, czytników kart inteligentnych, modemów, portów LPT/COM oraz urządzeń przenośnych.</w:t>
      </w:r>
    </w:p>
    <w:p w14:paraId="7E59A90A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Funkcja blokowania nośników wymiennych, bądź grup urządzeń, ma umożliwiać użytkownikowi tworzenie reguł dla podłączanych urządzeń, minimum w oparciu o typ, numer seryjny, dostawcę oraz model urządzenia.</w:t>
      </w:r>
    </w:p>
    <w:p w14:paraId="50B6EC7A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mieć możliwość utworzenia reguły na podstawie podłączonego urządzenia. Dana funkcjonalność musi pozwalać na automatyczne wypełnienie typu, numeru seryjnego, dostawcy oraz modelu urządzenia.</w:t>
      </w:r>
    </w:p>
    <w:p w14:paraId="149AEA4D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umożliwiać użytkownikowi nadanie uprawnień dla podłączanych urządzeń, w tym co najmniej: dostęp w trybie do odczytu, pełen dostęp, ostrzeżenie, brak dostępu do podłączanego urządzenia.</w:t>
      </w:r>
    </w:p>
    <w:p w14:paraId="161B479E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funkcjonalność, umożliwiającą zastosowanie reguł dla podłączanych urządzeń w zależności od zalogowanego użytkownika.</w:t>
      </w:r>
    </w:p>
    <w:p w14:paraId="2F97425B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W momencie podłączenia zewnętrznego nośnika, rozwiązanie musi wyświetlić użytkownikowi odpowiedni komunikat i umożliwić natychmiastowe przeskanowanie całej zawartości podłączanego nośnika.</w:t>
      </w:r>
    </w:p>
    <w:p w14:paraId="58D95B3F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Administrator ma posiadać możliwość takiej konfiguracji rozwiązania, aby skanowanie całego nośnika odbywało się automatycznie lub za potwierdzeniem przez użytkownika.</w:t>
      </w:r>
    </w:p>
    <w:p w14:paraId="258E76F3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16" w:name="_Hlk81819159"/>
      <w:bookmarkEnd w:id="16"/>
      <w:r>
        <w:rPr>
          <w:rFonts w:asciiTheme="minorHAnsi" w:hAnsiTheme="minorHAnsi" w:cstheme="minorHAnsi"/>
          <w:color w:val="000000" w:themeColor="text1"/>
        </w:rPr>
        <w:t>Rozwiązanie musi być wyposażone w system zapobiegania włamaniom działający na hoście (HIPS).</w:t>
      </w:r>
    </w:p>
    <w:p w14:paraId="657613CE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17" w:name="_Hlk81819173"/>
      <w:bookmarkStart w:id="18" w:name="_Hlk818191591"/>
      <w:bookmarkEnd w:id="17"/>
      <w:bookmarkEnd w:id="18"/>
      <w:r>
        <w:rPr>
          <w:rFonts w:asciiTheme="minorHAnsi" w:hAnsiTheme="minorHAnsi" w:cstheme="minorHAnsi"/>
          <w:color w:val="000000" w:themeColor="text1"/>
        </w:rPr>
        <w:t>Moduł HIPS musi posiadać możliwość pracy w jednym z pięciu trybów:</w:t>
      </w:r>
    </w:p>
    <w:p w14:paraId="7DE2A345" w14:textId="77777777" w:rsidR="00223BF9" w:rsidRDefault="00000000">
      <w:pPr>
        <w:numPr>
          <w:ilvl w:val="1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lastRenderedPageBreak/>
        <w:t>tryb automatyczny z regułami, gdzie program automatycznie tworzy i wykorzystuje reguły wraz z możliwością wykorzystania reguł utworzonych przez użytkownika,</w:t>
      </w:r>
    </w:p>
    <w:p w14:paraId="7A9E7B4F" w14:textId="77777777" w:rsidR="00223BF9" w:rsidRDefault="00000000">
      <w:pPr>
        <w:numPr>
          <w:ilvl w:val="1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tryb interaktywny, w którym to rozwiązanie pyta użytkownika o akcję w przypadku wykrycia aktywności w systemie,</w:t>
      </w:r>
    </w:p>
    <w:p w14:paraId="2CED7F9C" w14:textId="77777777" w:rsidR="00223BF9" w:rsidRDefault="00000000">
      <w:pPr>
        <w:numPr>
          <w:ilvl w:val="1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tryb oparty na regułach, gdzie zastosowanie mają jedynie reguły utworzone przez użytkownika,</w:t>
      </w:r>
    </w:p>
    <w:p w14:paraId="2E454B88" w14:textId="77777777" w:rsidR="00223BF9" w:rsidRDefault="00000000">
      <w:pPr>
        <w:numPr>
          <w:ilvl w:val="1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tryb uczenia się, w którym rozwiązanie uczy się aktywności systemu i użytkownika oraz tworzy odpowiednie reguły w czasie określonym przez użytkownika. Po wygaśnięciu tego czasu program musi samoczynnie przełączyć się w tryb pracy oparty na regułach,</w:t>
      </w:r>
    </w:p>
    <w:p w14:paraId="336F5B4D" w14:textId="77777777" w:rsidR="00223BF9" w:rsidRDefault="00000000">
      <w:pPr>
        <w:numPr>
          <w:ilvl w:val="1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tryb inteligentny, w którym rozwiązanie będzie powiadamiało wyłącznie o szczególnie podejrzanych zdarzeniach.</w:t>
      </w:r>
    </w:p>
    <w:p w14:paraId="520E69F8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19" w:name="_Hlk818191731"/>
      <w:bookmarkEnd w:id="19"/>
      <w:r>
        <w:rPr>
          <w:rFonts w:asciiTheme="minorHAnsi" w:hAnsiTheme="minorHAnsi" w:cstheme="minorHAnsi"/>
          <w:color w:val="000000" w:themeColor="text1"/>
        </w:rPr>
        <w:t>Tworzenie reguł dla modułu HIPS musi odbywać się co najmniej w oparciu o: aplikacje źródłowe, pliki docelowe, aplikacje docelowe, elementy docelowe rejestru systemowego.</w:t>
      </w:r>
    </w:p>
    <w:p w14:paraId="0E043680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Użytkownik na etapie tworzenia reguł dla modułu HIPS musi posiadać możliwość wybrania jednej z trzech akcji: pytaj, blokuj, zezwól.</w:t>
      </w:r>
    </w:p>
    <w:p w14:paraId="52AB7316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Rozwiązanie musi posiadać zaawansowany skaner pamięci.</w:t>
      </w:r>
    </w:p>
    <w:p w14:paraId="166B01BD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bookmarkStart w:id="20" w:name="_Hlk81819194"/>
      <w:bookmarkEnd w:id="20"/>
      <w:r>
        <w:rPr>
          <w:rFonts w:asciiTheme="minorHAnsi" w:hAnsiTheme="minorHAnsi" w:cstheme="minorHAnsi"/>
          <w:color w:val="000000" w:themeColor="text1"/>
        </w:rPr>
        <w:t xml:space="preserve">Rozwiązanie musi być wyposażone w mechanizm ochrony przed </w:t>
      </w:r>
      <w:proofErr w:type="spellStart"/>
      <w:r>
        <w:rPr>
          <w:rFonts w:asciiTheme="minorHAnsi" w:hAnsiTheme="minorHAnsi" w:cstheme="minorHAnsi"/>
          <w:color w:val="000000" w:themeColor="text1"/>
        </w:rPr>
        <w:t>exploitami</w:t>
      </w:r>
      <w:proofErr w:type="spellEnd"/>
      <w:r>
        <w:rPr>
          <w:rFonts w:asciiTheme="minorHAnsi" w:hAnsiTheme="minorHAnsi" w:cstheme="minorHAnsi"/>
          <w:color w:val="000000" w:themeColor="text1"/>
        </w:rPr>
        <w:t xml:space="preserve"> w popularnych aplikacjach, przynajmniej czytnikach PDF, aplikacjach JAVA, przeglądarkach internetowych.</w:t>
      </w:r>
    </w:p>
    <w:p w14:paraId="222E74F9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Rozwiązanie musi być wyposażone we wbudowaną funkcję, która wygeneruje pełny raport na temat stacji, na której zostało zainstalowane, w tym przynajmniej z: zainstalowanych aplikacji, usług systemowych, informacji o systemie operacyjnym i sprzęcie, aktywnych procesów i połączeń sieciowych, harmonogramu systemu operacyjnego, pliku </w:t>
      </w:r>
      <w:proofErr w:type="spellStart"/>
      <w:r>
        <w:rPr>
          <w:rFonts w:asciiTheme="minorHAnsi" w:hAnsiTheme="minorHAnsi" w:cstheme="minorHAnsi"/>
          <w:color w:val="000000" w:themeColor="text1"/>
        </w:rPr>
        <w:t>hosts</w:t>
      </w:r>
      <w:proofErr w:type="spellEnd"/>
      <w:r>
        <w:rPr>
          <w:rFonts w:asciiTheme="minorHAnsi" w:hAnsiTheme="minorHAnsi" w:cstheme="minorHAnsi"/>
          <w:color w:val="000000" w:themeColor="text1"/>
        </w:rPr>
        <w:t>, sterowników.</w:t>
      </w:r>
    </w:p>
    <w:p w14:paraId="6B4A289B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Funkcja, generująca taki log, ma posiadać przynajmniej 9 poziomów filtrowania wyników pod kątem tego, które z nich są podejrzane dla rozwiązania i mogą stanowić zagrożenie bezpieczeństwa.</w:t>
      </w:r>
    </w:p>
    <w:p w14:paraId="1704AC56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Rozwiązanie musi posiadać funkcję, która aktywnie monitoruje wszystkie pliki programu, jego procesy, usługi i wpisy w rejestrze i skutecznie blokuje ich modyfikacje przez aplikacje trzecie. </w:t>
      </w:r>
    </w:p>
    <w:p w14:paraId="2954139E" w14:textId="77777777" w:rsidR="00223BF9" w:rsidRDefault="00000000">
      <w:pPr>
        <w:pStyle w:val="Akapitzlist"/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21" w:name="_Hlk81820885"/>
      <w:bookmarkEnd w:id="21"/>
      <w:r>
        <w:rPr>
          <w:rFonts w:cstheme="minorHAnsi"/>
          <w:sz w:val="24"/>
          <w:szCs w:val="24"/>
        </w:rPr>
        <w:t>Rozwiązanie musi posiadać automatyczną, inkrementacyjną aktualizację silnika detekcji.</w:t>
      </w:r>
    </w:p>
    <w:p w14:paraId="19816CF7" w14:textId="77777777" w:rsidR="00223BF9" w:rsidRDefault="00000000">
      <w:pPr>
        <w:pStyle w:val="Akapitzlist"/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>Rozwiązanie musi posiadać m</w:t>
      </w:r>
      <w:r>
        <w:rPr>
          <w:rFonts w:cstheme="minorHAnsi"/>
          <w:color w:val="000000" w:themeColor="text1"/>
          <w:sz w:val="24"/>
          <w:szCs w:val="24"/>
        </w:rPr>
        <w:t>ożliwość utworzenia kilku zadań aktualizacji. Każde zadanie musi być uruchamiane przynajmniej z jedną z opcji: co godzinę, po zalogowaniu, po uruchomieniu komputera.</w:t>
      </w:r>
    </w:p>
    <w:p w14:paraId="153E0E09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>Rozwiązanie musi posiadać m</w:t>
      </w:r>
      <w:r>
        <w:rPr>
          <w:rFonts w:asciiTheme="minorHAnsi" w:hAnsiTheme="minorHAnsi" w:cstheme="minorHAnsi"/>
          <w:color w:val="000000" w:themeColor="text1"/>
        </w:rPr>
        <w:t>ożliwość określenia maksymalnego wieku dla silnika detekcji, po upływie którego rozwiązanie zgłosi posiadanie nieaktualnego silnika detekcji.</w:t>
      </w:r>
    </w:p>
    <w:p w14:paraId="08AD1BA1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posiadać </w:t>
      </w:r>
      <w:r>
        <w:rPr>
          <w:rFonts w:asciiTheme="minorHAnsi" w:hAnsiTheme="minorHAnsi" w:cstheme="minorHAnsi"/>
          <w:color w:val="000000" w:themeColor="text1"/>
        </w:rPr>
        <w:t>funkcjonalność tworzenia lokalnego repozytorium aktualizacji modułów.</w:t>
      </w:r>
    </w:p>
    <w:p w14:paraId="7409B757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lastRenderedPageBreak/>
        <w:t xml:space="preserve">Rozwiązanie musi posiadać </w:t>
      </w:r>
      <w:r>
        <w:rPr>
          <w:rFonts w:asciiTheme="minorHAnsi" w:hAnsiTheme="minorHAnsi" w:cstheme="minorHAnsi"/>
          <w:color w:val="000000" w:themeColor="text1"/>
        </w:rPr>
        <w:t>funkcjonalność udostępniania tworzonego repozytorium aktualizacji modułów za pomocą wbudowanego w program serwera HTTP.</w:t>
      </w:r>
    </w:p>
    <w:p w14:paraId="33CB8C3A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>być wyposażone w funkcjonalność, umożliwiającą tworzenie kopii wcześniejszych aktualizacji modułów w celu ich późniejszego przywrócenia (</w:t>
      </w:r>
      <w:proofErr w:type="spellStart"/>
      <w:r>
        <w:rPr>
          <w:rFonts w:asciiTheme="minorHAnsi" w:hAnsiTheme="minorHAnsi" w:cstheme="minorHAnsi"/>
          <w:color w:val="000000" w:themeColor="text1"/>
        </w:rPr>
        <w:t>rollback</w:t>
      </w:r>
      <w:proofErr w:type="spellEnd"/>
      <w:r>
        <w:rPr>
          <w:rFonts w:asciiTheme="minorHAnsi" w:hAnsiTheme="minorHAnsi" w:cstheme="minorHAnsi"/>
          <w:color w:val="000000" w:themeColor="text1"/>
        </w:rPr>
        <w:t>).</w:t>
      </w:r>
    </w:p>
    <w:p w14:paraId="22CF5E38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być </w:t>
      </w:r>
      <w:bookmarkStart w:id="22" w:name="_Hlk81821064"/>
      <w:bookmarkEnd w:id="22"/>
      <w:r>
        <w:rPr>
          <w:rFonts w:asciiTheme="minorHAnsi" w:hAnsiTheme="minorHAnsi" w:cstheme="minorHAnsi"/>
          <w:color w:val="000000" w:themeColor="text1"/>
        </w:rPr>
        <w:t xml:space="preserve">wyposażone tylko w jeden proces uruchamiany w pamięci, z którego korzystają wszystkie funkcje systemu (antywirus, </w:t>
      </w:r>
      <w:proofErr w:type="spellStart"/>
      <w:r>
        <w:rPr>
          <w:rFonts w:asciiTheme="minorHAnsi" w:hAnsiTheme="minorHAnsi" w:cstheme="minorHAnsi"/>
          <w:color w:val="000000" w:themeColor="text1"/>
        </w:rPr>
        <w:t>antyspyware</w:t>
      </w:r>
      <w:proofErr w:type="spellEnd"/>
      <w:r>
        <w:rPr>
          <w:rFonts w:asciiTheme="minorHAnsi" w:hAnsiTheme="minorHAnsi" w:cstheme="minorHAnsi"/>
          <w:color w:val="000000" w:themeColor="text1"/>
        </w:rPr>
        <w:t>, metody heurystyczne).</w:t>
      </w:r>
    </w:p>
    <w:p w14:paraId="085E5952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>Rozwiązanie musi</w:t>
      </w:r>
      <w:r>
        <w:rPr>
          <w:rFonts w:asciiTheme="minorHAnsi" w:hAnsiTheme="minorHAnsi" w:cstheme="minorHAnsi"/>
          <w:color w:val="000000" w:themeColor="text1"/>
        </w:rPr>
        <w:t xml:space="preserve"> posiadać funkcjonalność, która automatycznie wykrywa aplikacje pracujące w trybie pełnoekranowym.</w:t>
      </w:r>
    </w:p>
    <w:p w14:paraId="26956380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W momencie wykrycia trybu pełnoekranowego, rozwiązanie ma wstrzymać wyświetlanie wszystkich powiadomień związanych ze swoją pracą oraz wstrzymać zadania znajdujące się w harmonogramie zadań rozwiązania.</w:t>
      </w:r>
    </w:p>
    <w:p w14:paraId="4C16EEA1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Użytkownik ma mieć możliwość skonfigurowania po jakim czasie włączone mają zostać powiadomienia oraz zadania, pomimo pracy w trybie pełnoekranowym.</w:t>
      </w:r>
    </w:p>
    <w:p w14:paraId="26CD7B1E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>być wyposażone w dziennik zdarzeń, rejestrujący informacje na temat znalezionych zagrożeń, kontroli dostępu do urządzeń, skanowania oraz zdarzeń.</w:t>
      </w:r>
    </w:p>
    <w:p w14:paraId="33F90591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>posiadać możliwość utworzenia dziennika diagnostycznego z poziomu interfejsu aplikacji.</w:t>
      </w:r>
    </w:p>
    <w:p w14:paraId="73575314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>posiadać możliwość aktywacji przy użyciu co najmniej jednej z trzech metod: poprzez podanie poświadczeń administratora licencji, klucza licencyjnego lub aktywacji programu w trybie offline.</w:t>
      </w:r>
    </w:p>
    <w:p w14:paraId="781B2A70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>Rozwiązanie musi mieć m</w:t>
      </w:r>
      <w:r>
        <w:rPr>
          <w:rFonts w:asciiTheme="minorHAnsi" w:hAnsiTheme="minorHAnsi" w:cstheme="minorHAnsi"/>
          <w:color w:val="000000" w:themeColor="text1"/>
        </w:rPr>
        <w:t>ożliwość podejrzenia informacji o licencji, która znajduje się w programie.</w:t>
      </w:r>
    </w:p>
    <w:p w14:paraId="4537F469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W rozwiązaniu musi </w:t>
      </w:r>
      <w:r>
        <w:rPr>
          <w:rFonts w:asciiTheme="minorHAnsi" w:hAnsiTheme="minorHAnsi" w:cstheme="minorHAnsi"/>
          <w:color w:val="000000" w:themeColor="text1"/>
        </w:rPr>
        <w:t>istnieć możliwość tymczasowego wstrzymania działania polityk, wysłanych z poziomu serwera zdalnej administracji.</w:t>
      </w:r>
    </w:p>
    <w:p w14:paraId="0EA84560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Wstrzymanie polityk ma umożliwić lokalną zmianę ustawień rozwiązania na stacji końcowej.</w:t>
      </w:r>
    </w:p>
    <w:p w14:paraId="687A368F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Funkcja wstrzymania polityki musi być realizowana tylko przez określony czas, po którym automatycznie zostaną przywrócone dotychczasowe ustawienia.</w:t>
      </w:r>
    </w:p>
    <w:p w14:paraId="338BFF1D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Administrator ma możliwość wstrzymania polityk na 10 minut, 30 minut, 1 godzinę lub 4 godziny.</w:t>
      </w:r>
    </w:p>
    <w:p w14:paraId="1CC6DC58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Aktywacja funkcji wstrzymania polityki musi obsługiwać uwierzytelnienie za pomocą hasła lub konta użytkownika.</w:t>
      </w:r>
    </w:p>
    <w:p w14:paraId="13FFE986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>posiadać opcję automatycznego skanowania komputera po wyłączeniu wstrzymania polityki.</w:t>
      </w:r>
    </w:p>
    <w:p w14:paraId="5BAE6D14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>Rozwiązanie musi posiadać m</w:t>
      </w:r>
      <w:r>
        <w:rPr>
          <w:rFonts w:asciiTheme="minorHAnsi" w:hAnsiTheme="minorHAnsi" w:cstheme="minorHAnsi"/>
          <w:color w:val="000000" w:themeColor="text1"/>
        </w:rPr>
        <w:t>ożliwość zmiany konfiguracji programu z poziomu dedykowanego modułu wiersza poleceń. Zmiana konfiguracji jest w takim przypadku autoryzowana bez hasła lub za pomocą hasła do ustawień zaawansowanych.</w:t>
      </w:r>
    </w:p>
    <w:p w14:paraId="4D9B8955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>posiadać możliwość definiowana stanów rozwiązania, jakie będą wyświetlane użytkownikowi, co najmniej: ostrzeżeń o wyłączonych mechanizmach ochrony czy stanie licencji.</w:t>
      </w:r>
    </w:p>
    <w:p w14:paraId="62F05F63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Administrator musi mieć możliwość dodania własnego komunikatu do stopki powiadomień, jakie będą wyświetlane użytkownikowi na pulpicie.</w:t>
      </w:r>
    </w:p>
    <w:p w14:paraId="3A884D2E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lastRenderedPageBreak/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 xml:space="preserve">posiadać funkcjonalność skanera UEFI, który chroni użytkownika poprzez wykrywanie i blokowanie zagrożeń, atakujących jeszcze przed uruchomieniem systemu operacyjnego. </w:t>
      </w:r>
    </w:p>
    <w:p w14:paraId="1A05ACFD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Wbudowany skaner UEFI nie może posiadać dodatkowego interfejsu graficznego i musi być transparentny dla użytkownika, aż do momentu wykrycia zagrożenia.</w:t>
      </w:r>
    </w:p>
    <w:p w14:paraId="66CA2021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>Rozwiązanie musi</w:t>
      </w:r>
      <w:r>
        <w:rPr>
          <w:rFonts w:asciiTheme="minorHAnsi" w:hAnsiTheme="minorHAnsi" w:cstheme="minorHAnsi"/>
          <w:color w:val="000000" w:themeColor="text1"/>
        </w:rPr>
        <w:t xml:space="preserve"> posiadać dedykowany moduł, zapewniający ochronę przed oprogramowaniem wymuszającym okup.</w:t>
      </w:r>
    </w:p>
    <w:p w14:paraId="733F70FF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Administrator ma możliwość dodania wykluczenia dla procesu, wskazując plik wykonywalny.</w:t>
      </w:r>
    </w:p>
    <w:p w14:paraId="63DECCC3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>posiadać możliwość przeskanowania pojedynczego pliku, poprzez opcję „przeciągnij i upuść”.</w:t>
      </w:r>
    </w:p>
    <w:p w14:paraId="756244DB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Administrator musi posiadać możliwość określenia typu podejrzanych plików, jakie będą przesyłane do producenta, w tym co najmniej pliki wykonywalne, archiwa, skrypty, dokumenty.</w:t>
      </w:r>
    </w:p>
    <w:p w14:paraId="55F8749A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Administrator musi posiadać możliwość wyłączenia z przesyłania do analizy producenta określonych plików i folderów.</w:t>
      </w:r>
    </w:p>
    <w:p w14:paraId="379E1947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>posiadać funkcjonalność umożliwiającą zastosowanie reguł dla podłączanych urządzeń w zależności od zdefiniowanego przedziału czasowego.</w:t>
      </w:r>
    </w:p>
    <w:p w14:paraId="473C90C2" w14:textId="77777777" w:rsidR="00223BF9" w:rsidRDefault="00000000">
      <w:pPr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>Rozwiązanie musi posiadać w</w:t>
      </w:r>
      <w:r>
        <w:rPr>
          <w:rFonts w:asciiTheme="minorHAnsi" w:hAnsiTheme="minorHAnsi" w:cstheme="minorHAnsi"/>
          <w:color w:val="000000" w:themeColor="text1"/>
        </w:rPr>
        <w:t>budowany system IDS z detekcją prób ataków, anomalii w pracy sieci oraz wykrywaniem aktywności wirusów sieciowych</w:t>
      </w:r>
      <w:r>
        <w:rPr>
          <w:rFonts w:asciiTheme="minorHAnsi" w:hAnsiTheme="minorHAnsi" w:cstheme="minorHAnsi"/>
          <w:i/>
          <w:color w:val="000000" w:themeColor="text1"/>
        </w:rPr>
        <w:t>.</w:t>
      </w:r>
      <w:r>
        <w:rPr>
          <w:rFonts w:asciiTheme="minorHAnsi" w:hAnsiTheme="minorHAnsi" w:cstheme="minorHAnsi"/>
          <w:color w:val="000000" w:themeColor="text1"/>
        </w:rPr>
        <w:t xml:space="preserve"> </w:t>
      </w:r>
    </w:p>
    <w:p w14:paraId="798A45C1" w14:textId="77777777" w:rsidR="00223BF9" w:rsidRDefault="00000000">
      <w:pPr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 xml:space="preserve">posiadać ochronę przed dołączeniem komputera do sieci </w:t>
      </w:r>
      <w:proofErr w:type="spellStart"/>
      <w:r>
        <w:rPr>
          <w:rFonts w:asciiTheme="minorHAnsi" w:hAnsiTheme="minorHAnsi" w:cstheme="minorHAnsi"/>
          <w:color w:val="000000" w:themeColor="text1"/>
        </w:rPr>
        <w:t>botnet</w:t>
      </w:r>
      <w:proofErr w:type="spellEnd"/>
      <w:r>
        <w:rPr>
          <w:rFonts w:asciiTheme="minorHAnsi" w:hAnsiTheme="minorHAnsi" w:cstheme="minorHAnsi"/>
          <w:color w:val="000000" w:themeColor="text1"/>
        </w:rPr>
        <w:t>.</w:t>
      </w:r>
    </w:p>
    <w:p w14:paraId="48A2F0CD" w14:textId="77777777" w:rsidR="00223BF9" w:rsidRDefault="00000000">
      <w:pPr>
        <w:numPr>
          <w:ilvl w:val="0"/>
          <w:numId w:val="1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posiadać ochronę przed atakami Brute-Force, która zablokuje próbę siłowego dostania się do stacji roboczej za pomocą protokołu RDP i SMB. </w:t>
      </w:r>
    </w:p>
    <w:p w14:paraId="2DFCD3B2" w14:textId="77777777" w:rsidR="00223BF9" w:rsidRDefault="00000000">
      <w:pPr>
        <w:numPr>
          <w:ilvl w:val="0"/>
          <w:numId w:val="1"/>
        </w:numPr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</w:rPr>
        <w:t xml:space="preserve">Rozwiązanie musi </w:t>
      </w:r>
      <w:r>
        <w:rPr>
          <w:rFonts w:asciiTheme="minorHAnsi" w:hAnsiTheme="minorHAnsi" w:cstheme="minorHAnsi"/>
          <w:color w:val="000000" w:themeColor="text1"/>
        </w:rPr>
        <w:t>posiadać pełne wsparcie zarówno dla protokołu IPv4 jak i dla standardu IPv6.</w:t>
      </w:r>
    </w:p>
    <w:p w14:paraId="57522ABB" w14:textId="77777777" w:rsidR="00223BF9" w:rsidRDefault="00000000">
      <w:pPr>
        <w:numPr>
          <w:ilvl w:val="0"/>
          <w:numId w:val="1"/>
        </w:numPr>
        <w:spacing w:after="6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Wsparcie techniczne do programu świadczone w języku polskim przez polskiego dystrybutora, autoryzowanego przez producenta programu.</w:t>
      </w:r>
    </w:p>
    <w:p w14:paraId="063E2453" w14:textId="77777777" w:rsidR="00223BF9" w:rsidRDefault="00223BF9"/>
    <w:sectPr w:rsidR="00223BF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F2D29"/>
    <w:multiLevelType w:val="multilevel"/>
    <w:tmpl w:val="5FB2B2C8"/>
    <w:lvl w:ilvl="0">
      <w:start w:val="1"/>
      <w:numFmt w:val="decimal"/>
      <w:lvlText w:val="%1."/>
      <w:lvlJc w:val="left"/>
      <w:pPr>
        <w:ind w:left="720" w:hanging="436"/>
      </w:pPr>
      <w:rPr>
        <w:rFonts w:ascii="Calibri" w:hAnsi="Calibri" w:cs="Times New Roman"/>
        <w:b/>
        <w:sz w:val="24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5A0582E"/>
    <w:multiLevelType w:val="multilevel"/>
    <w:tmpl w:val="6BBEBC5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83892590">
    <w:abstractNumId w:val="0"/>
  </w:num>
  <w:num w:numId="2" w16cid:durableId="657921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BF9"/>
    <w:rsid w:val="00223BF9"/>
    <w:rsid w:val="00FD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04F9E"/>
  <w15:docId w15:val="{2BC4BD68-EAF3-4303-829B-E683E3C9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734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FD6007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A27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qFormat/>
    <w:rPr>
      <w:rFonts w:cs="Times New Roman"/>
      <w:b/>
      <w:sz w:val="24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ascii="Calibri" w:hAnsi="Calibri" w:cs="Times New Roman"/>
      <w:b/>
      <w:sz w:val="24"/>
    </w:rPr>
  </w:style>
  <w:style w:type="character" w:customStyle="1" w:styleId="ListLabel13">
    <w:name w:val="ListLabel 13"/>
    <w:qFormat/>
    <w:rPr>
      <w:rFonts w:ascii="Calibri" w:hAnsi="Calibri" w:cs="Symbol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A2734"/>
    <w:pPr>
      <w:spacing w:line="192" w:lineRule="auto"/>
      <w:ind w:right="-285"/>
    </w:pPr>
    <w:rPr>
      <w:sz w:val="20"/>
      <w:szCs w:val="20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7A273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FD60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2481</Words>
  <Characters>14889</Characters>
  <Application>Microsoft Office Word</Application>
  <DocSecurity>0</DocSecurity>
  <Lines>124</Lines>
  <Paragraphs>34</Paragraphs>
  <ScaleCrop>false</ScaleCrop>
  <Company/>
  <LinksUpToDate>false</LinksUpToDate>
  <CharactersWithSpaces>17336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5</cp:revision>
  <dcterms:created xsi:type="dcterms:W3CDTF">2022-08-23T13:19:00Z</dcterms:created>
  <dcterms:modified xsi:type="dcterms:W3CDTF">2022-08-30T07:14:00Z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